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8" w:rsidRDefault="001C05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-729615</wp:posOffset>
            </wp:positionV>
            <wp:extent cx="1034415" cy="1029970"/>
            <wp:effectExtent l="57150" t="19050" r="32385" b="17780"/>
            <wp:wrapTight wrapText="bothSides">
              <wp:wrapPolygon edited="0">
                <wp:start x="17729" y="634"/>
                <wp:lineTo x="5766" y="-218"/>
                <wp:lineTo x="332" y="869"/>
                <wp:lineTo x="281" y="10590"/>
                <wp:lineTo x="-15" y="17025"/>
                <wp:lineTo x="1014" y="20445"/>
                <wp:lineTo x="3366" y="20852"/>
                <wp:lineTo x="4542" y="21055"/>
                <wp:lineTo x="20695" y="21010"/>
                <wp:lineTo x="20763" y="20616"/>
                <wp:lineTo x="21383" y="14643"/>
                <wp:lineTo x="21450" y="14249"/>
                <wp:lineTo x="21286" y="8140"/>
                <wp:lineTo x="21354" y="7746"/>
                <wp:lineTo x="21122" y="2031"/>
                <wp:lineTo x="20865" y="1176"/>
                <wp:lineTo x="17729" y="634"/>
              </wp:wrapPolygon>
            </wp:wrapTight>
            <wp:docPr id="2" name="Picture 2" descr="Y:\Marketing\234 branding\23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rketing\234 branding\234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14014">
                      <a:off x="0" y="0"/>
                      <a:ext cx="10344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558" w:rsidRDefault="00E52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27305</wp:posOffset>
                </wp:positionV>
                <wp:extent cx="6337300" cy="999490"/>
                <wp:effectExtent l="70485" t="74295" r="59690" b="50165"/>
                <wp:wrapNone/>
                <wp:docPr id="3" name="Notched 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999490"/>
                        </a:xfrm>
                        <a:prstGeom prst="notchedRightArrow">
                          <a:avLst>
                            <a:gd name="adj1" fmla="val 50000"/>
                            <a:gd name="adj2" fmla="val 4999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-10.2pt;margin-top:2.15pt;width:499pt;height:7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" adj="19897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p w:rsidR="001D2CCD" w:rsidRPr="00875CDB" w:rsidRDefault="00875CDB">
      <w:pPr>
        <w:rPr>
          <w:b/>
          <w:sz w:val="48"/>
          <w:szCs w:val="48"/>
        </w:rPr>
      </w:pPr>
      <w:r w:rsidRPr="00875CDB">
        <w:rPr>
          <w:b/>
          <w:sz w:val="56"/>
          <w:szCs w:val="56"/>
        </w:rPr>
        <w:t xml:space="preserve">      </w:t>
      </w:r>
      <w:r w:rsidR="005F1B17" w:rsidRPr="00875CDB">
        <w:rPr>
          <w:b/>
          <w:sz w:val="48"/>
          <w:szCs w:val="48"/>
        </w:rPr>
        <w:t>Who qualifies?</w:t>
      </w:r>
    </w:p>
    <w:p w:rsidR="005F1B17" w:rsidRPr="005F1B17" w:rsidRDefault="005F1B17" w:rsidP="001D2CCD">
      <w:pPr>
        <w:rPr>
          <w:b/>
        </w:rPr>
      </w:pPr>
      <w:r w:rsidRPr="005F1B17">
        <w:rPr>
          <w:b/>
        </w:rPr>
        <w:t>Parents who meet the following eligibility criteria:</w:t>
      </w:r>
    </w:p>
    <w:p w:rsidR="001D2CCD" w:rsidRDefault="001D2CCD" w:rsidP="001D2CCD">
      <w:pPr>
        <w:pStyle w:val="ListParagraph"/>
        <w:numPr>
          <w:ilvl w:val="0"/>
          <w:numId w:val="1"/>
        </w:numPr>
      </w:pPr>
      <w:r>
        <w:t>Income Support</w:t>
      </w:r>
    </w:p>
    <w:p w:rsidR="001D2CCD" w:rsidRDefault="007203D4" w:rsidP="001D2CCD">
      <w:pPr>
        <w:pStyle w:val="ListParagraph"/>
        <w:numPr>
          <w:ilvl w:val="0"/>
          <w:numId w:val="1"/>
        </w:numPr>
      </w:pPr>
      <w:r>
        <w:t>I</w:t>
      </w:r>
      <w:r w:rsidR="001D2CCD">
        <w:t>ncome-based Jobseeker’s Allowance (JSA)</w:t>
      </w:r>
    </w:p>
    <w:p w:rsidR="001D2CCD" w:rsidRDefault="007203D4" w:rsidP="001D2CCD">
      <w:pPr>
        <w:pStyle w:val="ListParagraph"/>
        <w:numPr>
          <w:ilvl w:val="0"/>
          <w:numId w:val="1"/>
        </w:numPr>
      </w:pPr>
      <w:r>
        <w:t>I</w:t>
      </w:r>
      <w:r w:rsidR="001D2CCD">
        <w:t>ncome-related Employment and Support Allowance (ESA)</w:t>
      </w:r>
    </w:p>
    <w:p w:rsidR="001D2CCD" w:rsidRDefault="001D2CCD" w:rsidP="001D2CCD">
      <w:pPr>
        <w:pStyle w:val="ListParagraph"/>
        <w:numPr>
          <w:ilvl w:val="0"/>
          <w:numId w:val="1"/>
        </w:numPr>
      </w:pPr>
      <w:r>
        <w:t>Universal Credit</w:t>
      </w:r>
      <w:r w:rsidR="007203D4">
        <w:t xml:space="preserve"> with an earnings threshold of £15,400 before tax</w:t>
      </w:r>
    </w:p>
    <w:p w:rsidR="001D2CCD" w:rsidRDefault="007203D4" w:rsidP="001D2CCD">
      <w:pPr>
        <w:pStyle w:val="ListParagraph"/>
        <w:numPr>
          <w:ilvl w:val="0"/>
          <w:numId w:val="1"/>
        </w:numPr>
      </w:pPr>
      <w:r>
        <w:t>T</w:t>
      </w:r>
      <w:r w:rsidR="001D2CCD">
        <w:t>ax credits and you have an annual income of under £16,190 before tax</w:t>
      </w:r>
    </w:p>
    <w:p w:rsidR="001D2CCD" w:rsidRDefault="007203D4" w:rsidP="001D2CCD">
      <w:pPr>
        <w:pStyle w:val="ListParagraph"/>
        <w:numPr>
          <w:ilvl w:val="0"/>
          <w:numId w:val="1"/>
        </w:numPr>
      </w:pPr>
      <w:r>
        <w:t>T</w:t>
      </w:r>
      <w:r w:rsidR="001D2CCD">
        <w:t>he guaranteed element of State Pension Credit</w:t>
      </w:r>
    </w:p>
    <w:p w:rsidR="001D2CCD" w:rsidRDefault="007203D4" w:rsidP="001D2CCD">
      <w:pPr>
        <w:pStyle w:val="ListParagraph"/>
        <w:numPr>
          <w:ilvl w:val="0"/>
          <w:numId w:val="1"/>
        </w:numPr>
      </w:pPr>
      <w:r>
        <w:t>S</w:t>
      </w:r>
      <w:r w:rsidR="001D2CCD">
        <w:t>upport through part 6 of the Immigration and Asylum Act</w:t>
      </w:r>
    </w:p>
    <w:p w:rsidR="001D2CCD" w:rsidRDefault="001D2CCD" w:rsidP="001D2CCD">
      <w:pPr>
        <w:pStyle w:val="ListParagraph"/>
        <w:numPr>
          <w:ilvl w:val="0"/>
          <w:numId w:val="1"/>
        </w:numPr>
      </w:pPr>
      <w:r>
        <w:t xml:space="preserve"> Working Tax Credit 4-week run on (the payment you get when you stop qualifying for Working Tax Credit)</w:t>
      </w:r>
    </w:p>
    <w:p w:rsidR="00CB1338" w:rsidRPr="00875CDB" w:rsidRDefault="00875CDB" w:rsidP="00CB1338">
      <w:pPr>
        <w:rPr>
          <w:b/>
          <w:sz w:val="24"/>
          <w:szCs w:val="24"/>
        </w:rPr>
      </w:pPr>
      <w:r w:rsidRPr="00875CDB">
        <w:rPr>
          <w:b/>
          <w:sz w:val="24"/>
          <w:szCs w:val="24"/>
        </w:rPr>
        <w:t xml:space="preserve">            </w:t>
      </w:r>
      <w:r w:rsidR="00CB1338" w:rsidRPr="00875CDB">
        <w:rPr>
          <w:b/>
          <w:sz w:val="24"/>
          <w:szCs w:val="24"/>
        </w:rPr>
        <w:t>A child can also get free early education and childcare if any of the following apply:</w:t>
      </w:r>
    </w:p>
    <w:p w:rsidR="00CB1338" w:rsidRDefault="007203D4" w:rsidP="00CB1338">
      <w:pPr>
        <w:pStyle w:val="ListParagraph"/>
        <w:numPr>
          <w:ilvl w:val="0"/>
          <w:numId w:val="2"/>
        </w:numPr>
      </w:pPr>
      <w:r>
        <w:t>T</w:t>
      </w:r>
      <w:r w:rsidR="00CB1338">
        <w:t>hey’re looked after by a local council</w:t>
      </w:r>
    </w:p>
    <w:p w:rsidR="00CB1338" w:rsidRDefault="007203D4" w:rsidP="00CB1338">
      <w:pPr>
        <w:pStyle w:val="ListParagraph"/>
        <w:numPr>
          <w:ilvl w:val="0"/>
          <w:numId w:val="2"/>
        </w:numPr>
      </w:pPr>
      <w:r>
        <w:t>T</w:t>
      </w:r>
      <w:r w:rsidR="00CB1338">
        <w:t>hey have a current statement of special education needs (SEN) or an education, health and care (EHC) plan</w:t>
      </w:r>
    </w:p>
    <w:p w:rsidR="00CB1338" w:rsidRDefault="007203D4" w:rsidP="00CB1338">
      <w:pPr>
        <w:pStyle w:val="ListParagraph"/>
        <w:numPr>
          <w:ilvl w:val="0"/>
          <w:numId w:val="2"/>
        </w:numPr>
      </w:pPr>
      <w:r>
        <w:t>T</w:t>
      </w:r>
      <w:r w:rsidR="00CB1338">
        <w:t>hey get Disability Living Allowance</w:t>
      </w:r>
    </w:p>
    <w:p w:rsidR="00CB1338" w:rsidRDefault="00E52566" w:rsidP="00CB1338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212725</wp:posOffset>
                </wp:positionV>
                <wp:extent cx="6336665" cy="998855"/>
                <wp:effectExtent l="71120" t="73660" r="59690" b="51435"/>
                <wp:wrapNone/>
                <wp:docPr id="1" name="Notched 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998855"/>
                        </a:xfrm>
                        <a:prstGeom prst="notchedRightArrow">
                          <a:avLst>
                            <a:gd name="adj1" fmla="val 50000"/>
                            <a:gd name="adj2" fmla="val 4998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6" o:spid="_x0000_s1026" type="#_x0000_t94" style="position:absolute;margin-left:-10.15pt;margin-top:16.75pt;width:498.95pt;height:7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" adj="19898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7203D4">
        <w:t>T</w:t>
      </w:r>
      <w:r w:rsidR="00CB1338">
        <w:t>hey’ve left care under a special guardianship order, child arrangements order or adoption order</w:t>
      </w:r>
    </w:p>
    <w:p w:rsidR="005F1B17" w:rsidRPr="00875CDB" w:rsidRDefault="00875CDB" w:rsidP="00CB1338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</w:t>
      </w:r>
      <w:r w:rsidR="00CB1338" w:rsidRPr="00875CDB">
        <w:rPr>
          <w:b/>
          <w:sz w:val="48"/>
          <w:szCs w:val="48"/>
        </w:rPr>
        <w:t xml:space="preserve">When can </w:t>
      </w:r>
      <w:r w:rsidR="005F1B17" w:rsidRPr="00875CDB">
        <w:rPr>
          <w:b/>
          <w:sz w:val="48"/>
          <w:szCs w:val="48"/>
        </w:rPr>
        <w:t xml:space="preserve">a child start? </w:t>
      </w:r>
    </w:p>
    <w:p w:rsidR="00CB1338" w:rsidRDefault="005F1B17" w:rsidP="00CB1338">
      <w:r>
        <w:t xml:space="preserve">The child qualifies for free funding the term after </w:t>
      </w:r>
      <w:r w:rsidR="00CB1338">
        <w:t>their second birthday. The table below shows the dates and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1338" w:rsidRPr="00CB1338" w:rsidTr="00CB1338">
        <w:tc>
          <w:tcPr>
            <w:tcW w:w="4621" w:type="dxa"/>
          </w:tcPr>
          <w:p w:rsidR="00CB1338" w:rsidRPr="00CB1338" w:rsidRDefault="00CB1338" w:rsidP="00032A40">
            <w:r>
              <w:t>If your child is born between:</w:t>
            </w:r>
          </w:p>
        </w:tc>
        <w:tc>
          <w:tcPr>
            <w:tcW w:w="4621" w:type="dxa"/>
          </w:tcPr>
          <w:p w:rsidR="00CB1338" w:rsidRPr="00CB1338" w:rsidRDefault="00CB1338" w:rsidP="00032A40">
            <w:r>
              <w:t>They will get their free place:</w:t>
            </w:r>
          </w:p>
        </w:tc>
      </w:tr>
      <w:tr w:rsidR="00CB1338" w:rsidRPr="00CB1338" w:rsidTr="00CB1338">
        <w:tc>
          <w:tcPr>
            <w:tcW w:w="4621" w:type="dxa"/>
          </w:tcPr>
          <w:p w:rsidR="00CB1338" w:rsidRPr="00CB1338" w:rsidRDefault="00CB1338" w:rsidP="00032A40">
            <w:r w:rsidRPr="00CB1338">
              <w:t>1st January and 31st March</w:t>
            </w:r>
          </w:p>
        </w:tc>
        <w:tc>
          <w:tcPr>
            <w:tcW w:w="4621" w:type="dxa"/>
          </w:tcPr>
          <w:p w:rsidR="00CB1338" w:rsidRPr="00CB1338" w:rsidRDefault="00CB1338" w:rsidP="00032A40">
            <w:r w:rsidRPr="00CB1338">
              <w:t>Summer term (after Easter - normally April)</w:t>
            </w:r>
          </w:p>
        </w:tc>
      </w:tr>
      <w:tr w:rsidR="00CB1338" w:rsidRPr="00CB1338" w:rsidTr="00CB1338">
        <w:tc>
          <w:tcPr>
            <w:tcW w:w="4621" w:type="dxa"/>
          </w:tcPr>
          <w:p w:rsidR="00CB1338" w:rsidRPr="00CB1338" w:rsidRDefault="00CB1338" w:rsidP="00032A40">
            <w:r w:rsidRPr="00CB1338">
              <w:t>1st April and 31st August</w:t>
            </w:r>
          </w:p>
        </w:tc>
        <w:tc>
          <w:tcPr>
            <w:tcW w:w="4621" w:type="dxa"/>
          </w:tcPr>
          <w:p w:rsidR="00CB1338" w:rsidRPr="00CB1338" w:rsidRDefault="00CB1338" w:rsidP="00032A40">
            <w:r w:rsidRPr="00CB1338">
              <w:t>Autumn term (in September)</w:t>
            </w:r>
          </w:p>
        </w:tc>
      </w:tr>
      <w:tr w:rsidR="00CB1338" w:rsidTr="00CB1338">
        <w:tc>
          <w:tcPr>
            <w:tcW w:w="4621" w:type="dxa"/>
          </w:tcPr>
          <w:p w:rsidR="00CB1338" w:rsidRPr="00CB1338" w:rsidRDefault="00CB1338" w:rsidP="00032A40">
            <w:r w:rsidRPr="00CB1338">
              <w:t>1st September and 31st December</w:t>
            </w:r>
          </w:p>
        </w:tc>
        <w:tc>
          <w:tcPr>
            <w:tcW w:w="4621" w:type="dxa"/>
          </w:tcPr>
          <w:p w:rsidR="00CB1338" w:rsidRDefault="00CB1338" w:rsidP="00032A40">
            <w:r w:rsidRPr="00CB1338">
              <w:t>Spring term (in January)</w:t>
            </w:r>
          </w:p>
        </w:tc>
      </w:tr>
    </w:tbl>
    <w:p w:rsidR="00CB1338" w:rsidRDefault="00E52566" w:rsidP="00CB13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73025</wp:posOffset>
                </wp:positionV>
                <wp:extent cx="6336665" cy="915670"/>
                <wp:effectExtent l="19050" t="19050" r="26035" b="36830"/>
                <wp:wrapNone/>
                <wp:docPr id="5" name="Notched 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6665" cy="915670"/>
                        </a:xfrm>
                        <a:prstGeom prst="notch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5" o:spid="_x0000_s1026" type="#_x0000_t94" style="position:absolute;margin-left:-9.35pt;margin-top:5.75pt;width:498.95pt;height:7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" adj="20039" fillcolor="#92d050" strokecolor="#243f60 [1604]" strokeweight="2pt">
                <v:path arrowok="t"/>
              </v:shape>
            </w:pict>
          </mc:Fallback>
        </mc:AlternateContent>
      </w:r>
    </w:p>
    <w:p w:rsidR="009A63DF" w:rsidRPr="00152659" w:rsidRDefault="009A63DF" w:rsidP="00152659">
      <w:pPr>
        <w:ind w:firstLine="720"/>
        <w:rPr>
          <w:b/>
          <w:sz w:val="48"/>
          <w:szCs w:val="48"/>
        </w:rPr>
      </w:pPr>
      <w:r w:rsidRPr="00152659">
        <w:rPr>
          <w:b/>
          <w:sz w:val="48"/>
          <w:szCs w:val="48"/>
        </w:rPr>
        <w:t xml:space="preserve">What </w:t>
      </w:r>
      <w:r w:rsidR="00152659">
        <w:rPr>
          <w:b/>
          <w:sz w:val="48"/>
          <w:szCs w:val="48"/>
        </w:rPr>
        <w:t>can you do to help the parent</w:t>
      </w:r>
      <w:r w:rsidRPr="00152659">
        <w:rPr>
          <w:b/>
          <w:sz w:val="48"/>
          <w:szCs w:val="48"/>
        </w:rPr>
        <w:t>?</w:t>
      </w:r>
    </w:p>
    <w:p w:rsidR="00152659" w:rsidRPr="001C0558" w:rsidRDefault="00152659" w:rsidP="00D761AF">
      <w:pPr>
        <w:jc w:val="center"/>
        <w:rPr>
          <w:b/>
          <w:sz w:val="36"/>
          <w:szCs w:val="36"/>
        </w:rPr>
      </w:pPr>
      <w:r w:rsidRPr="001C0558">
        <w:rPr>
          <w:b/>
          <w:sz w:val="36"/>
          <w:szCs w:val="36"/>
        </w:rPr>
        <w:t>Ring Families Information Service on: 01922 653383</w:t>
      </w:r>
    </w:p>
    <w:p w:rsidR="00152659" w:rsidRPr="001C0558" w:rsidRDefault="00152659" w:rsidP="00D761AF">
      <w:pPr>
        <w:jc w:val="center"/>
        <w:rPr>
          <w:sz w:val="36"/>
          <w:szCs w:val="36"/>
        </w:rPr>
      </w:pPr>
      <w:r>
        <w:rPr>
          <w:sz w:val="36"/>
          <w:szCs w:val="36"/>
        </w:rPr>
        <w:t>Give them a sticker with the number on</w:t>
      </w:r>
    </w:p>
    <w:sectPr w:rsidR="00152659" w:rsidRPr="001C0558" w:rsidSect="00442BB6">
      <w:headerReference w:type="default" r:id="rId9"/>
      <w:pgSz w:w="11906" w:h="16838" w:code="9"/>
      <w:pgMar w:top="1440" w:right="1440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CD" w:rsidRDefault="001D2CCD" w:rsidP="001D2CCD">
      <w:pPr>
        <w:spacing w:after="0" w:line="240" w:lineRule="auto"/>
      </w:pPr>
      <w:r>
        <w:separator/>
      </w:r>
    </w:p>
  </w:endnote>
  <w:endnote w:type="continuationSeparator" w:id="0">
    <w:p w:rsidR="001D2CCD" w:rsidRDefault="001D2CCD" w:rsidP="001D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CD" w:rsidRDefault="001D2CCD" w:rsidP="001D2CCD">
      <w:pPr>
        <w:spacing w:after="0" w:line="240" w:lineRule="auto"/>
      </w:pPr>
      <w:r>
        <w:separator/>
      </w:r>
    </w:p>
  </w:footnote>
  <w:footnote w:type="continuationSeparator" w:id="0">
    <w:p w:rsidR="001D2CCD" w:rsidRDefault="001D2CCD" w:rsidP="001D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CD" w:rsidRPr="001C0558" w:rsidRDefault="00152659" w:rsidP="00152659">
    <w:pPr>
      <w:pStyle w:val="Header"/>
      <w:jc w:val="center"/>
      <w:rPr>
        <w:b/>
        <w:sz w:val="52"/>
        <w:szCs w:val="52"/>
      </w:rPr>
    </w:pPr>
    <w:r w:rsidRPr="001C0558">
      <w:rPr>
        <w:b/>
        <w:sz w:val="52"/>
        <w:szCs w:val="52"/>
      </w:rPr>
      <w:t>2 year old Funding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1E"/>
    <w:multiLevelType w:val="hybridMultilevel"/>
    <w:tmpl w:val="E91E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45F7D"/>
    <w:multiLevelType w:val="hybridMultilevel"/>
    <w:tmpl w:val="F1C8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D"/>
    <w:rsid w:val="00152659"/>
    <w:rsid w:val="001C0558"/>
    <w:rsid w:val="001D2CCD"/>
    <w:rsid w:val="00442BB6"/>
    <w:rsid w:val="005D1434"/>
    <w:rsid w:val="005F1B17"/>
    <w:rsid w:val="006A1220"/>
    <w:rsid w:val="007203D4"/>
    <w:rsid w:val="00735983"/>
    <w:rsid w:val="00792283"/>
    <w:rsid w:val="007D1D86"/>
    <w:rsid w:val="00875CDB"/>
    <w:rsid w:val="009A63DF"/>
    <w:rsid w:val="00A731A2"/>
    <w:rsid w:val="00C445A9"/>
    <w:rsid w:val="00CB1338"/>
    <w:rsid w:val="00D761AF"/>
    <w:rsid w:val="00E52566"/>
    <w:rsid w:val="00F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CD"/>
  </w:style>
  <w:style w:type="paragraph" w:styleId="Footer">
    <w:name w:val="footer"/>
    <w:basedOn w:val="Normal"/>
    <w:link w:val="FooterChar"/>
    <w:uiPriority w:val="99"/>
    <w:unhideWhenUsed/>
    <w:rsid w:val="001D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CD"/>
  </w:style>
  <w:style w:type="paragraph" w:styleId="ListParagraph">
    <w:name w:val="List Paragraph"/>
    <w:basedOn w:val="Normal"/>
    <w:uiPriority w:val="34"/>
    <w:qFormat/>
    <w:rsid w:val="001D2CCD"/>
    <w:pPr>
      <w:ind w:left="720"/>
      <w:contextualSpacing/>
    </w:pPr>
  </w:style>
  <w:style w:type="table" w:styleId="TableGrid">
    <w:name w:val="Table Grid"/>
    <w:basedOn w:val="TableNormal"/>
    <w:uiPriority w:val="59"/>
    <w:rsid w:val="00C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CD"/>
  </w:style>
  <w:style w:type="paragraph" w:styleId="Footer">
    <w:name w:val="footer"/>
    <w:basedOn w:val="Normal"/>
    <w:link w:val="FooterChar"/>
    <w:uiPriority w:val="99"/>
    <w:unhideWhenUsed/>
    <w:rsid w:val="001D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CD"/>
  </w:style>
  <w:style w:type="paragraph" w:styleId="ListParagraph">
    <w:name w:val="List Paragraph"/>
    <w:basedOn w:val="Normal"/>
    <w:uiPriority w:val="34"/>
    <w:qFormat/>
    <w:rsid w:val="001D2CCD"/>
    <w:pPr>
      <w:ind w:left="720"/>
      <w:contextualSpacing/>
    </w:pPr>
  </w:style>
  <w:style w:type="table" w:styleId="TableGrid">
    <w:name w:val="Table Grid"/>
    <w:basedOn w:val="TableNormal"/>
    <w:uiPriority w:val="59"/>
    <w:rsid w:val="00C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listerk</dc:creator>
  <cp:lastModifiedBy>Kim Stokes</cp:lastModifiedBy>
  <cp:revision>2</cp:revision>
  <dcterms:created xsi:type="dcterms:W3CDTF">2018-04-10T13:56:00Z</dcterms:created>
  <dcterms:modified xsi:type="dcterms:W3CDTF">2018-04-10T13:56:00Z</dcterms:modified>
</cp:coreProperties>
</file>